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911" w:rsidRPr="00583911" w:rsidRDefault="00807686" w:rsidP="00807686">
      <w:pPr>
        <w:spacing w:after="100" w:afterAutospacing="1" w:line="240" w:lineRule="auto"/>
        <w:ind w:left="-142" w:firstLine="283"/>
        <w:outlineLvl w:val="1"/>
        <w:rPr>
          <w:rFonts w:ascii="Times New Roman" w:eastAsia="Times New Roman" w:hAnsi="Times New Roman" w:cs="Times New Roman"/>
          <w:b/>
          <w:bCs/>
          <w:color w:val="145B97"/>
          <w:sz w:val="32"/>
          <w:szCs w:val="32"/>
          <w:lang w:eastAsia="ru-RU"/>
        </w:rPr>
      </w:pPr>
      <w:r w:rsidRPr="00807686">
        <w:rPr>
          <w:rFonts w:ascii="Times New Roman" w:eastAsia="Times New Roman" w:hAnsi="Times New Roman" w:cs="Times New Roman"/>
          <w:b/>
          <w:bCs/>
          <w:noProof/>
          <w:color w:val="145B97"/>
          <w:sz w:val="32"/>
          <w:szCs w:val="32"/>
          <w:lang w:eastAsia="ru-RU"/>
        </w:rPr>
        <w:drawing>
          <wp:inline distT="0" distB="0" distL="0" distR="0">
            <wp:extent cx="2152650" cy="1428750"/>
            <wp:effectExtent l="0" t="0" r="0" b="0"/>
            <wp:docPr id="1" name="Рисунок 1" descr="C:\Users\Наташа\Desktop\logo НПФ.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ша\Desktop\logo НПФ.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2650" cy="1428750"/>
                    </a:xfrm>
                    <a:prstGeom prst="rect">
                      <a:avLst/>
                    </a:prstGeom>
                    <a:noFill/>
                    <a:ln>
                      <a:noFill/>
                    </a:ln>
                  </pic:spPr>
                </pic:pic>
              </a:graphicData>
            </a:graphic>
          </wp:inline>
        </w:drawing>
      </w:r>
      <w:r w:rsidR="00583911" w:rsidRPr="00583911">
        <w:rPr>
          <w:rFonts w:ascii="Times New Roman" w:eastAsia="Times New Roman" w:hAnsi="Times New Roman" w:cs="Times New Roman"/>
          <w:b/>
          <w:bCs/>
          <w:color w:val="145B97"/>
          <w:sz w:val="32"/>
          <w:szCs w:val="32"/>
          <w:lang w:eastAsia="ru-RU"/>
        </w:rPr>
        <w:t>Негосударственная пенсия для бюджетников</w:t>
      </w:r>
    </w:p>
    <w:p w:rsidR="00807686" w:rsidRDefault="00583911" w:rsidP="00583911">
      <w:pPr>
        <w:spacing w:before="100" w:beforeAutospacing="1" w:after="100" w:afterAutospacing="1" w:line="240" w:lineRule="auto"/>
        <w:jc w:val="both"/>
        <w:rPr>
          <w:rFonts w:ascii="Tahoma" w:eastAsia="Times New Roman" w:hAnsi="Tahoma" w:cs="Tahoma"/>
          <w:b/>
          <w:color w:val="000000"/>
          <w:sz w:val="28"/>
          <w:szCs w:val="28"/>
          <w:lang w:eastAsia="ru-RU"/>
        </w:rPr>
      </w:pPr>
      <w:r w:rsidRPr="00583911">
        <w:rPr>
          <w:rFonts w:ascii="Tahoma" w:eastAsia="Times New Roman" w:hAnsi="Tahoma" w:cs="Tahoma"/>
          <w:b/>
          <w:color w:val="000000"/>
          <w:sz w:val="28"/>
          <w:szCs w:val="28"/>
          <w:lang w:eastAsia="ru-RU"/>
        </w:rPr>
        <w:t> </w:t>
      </w:r>
    </w:p>
    <w:p w:rsidR="00807686" w:rsidRDefault="00583911" w:rsidP="00583911">
      <w:pPr>
        <w:spacing w:before="100" w:beforeAutospacing="1" w:after="100" w:afterAutospacing="1" w:line="240" w:lineRule="auto"/>
        <w:jc w:val="both"/>
        <w:rPr>
          <w:rFonts w:ascii="Tahoma" w:eastAsia="Times New Roman" w:hAnsi="Tahoma" w:cs="Tahoma"/>
          <w:b/>
          <w:color w:val="000000"/>
          <w:sz w:val="28"/>
          <w:szCs w:val="28"/>
          <w:lang w:eastAsia="ru-RU"/>
        </w:rPr>
      </w:pPr>
      <w:r w:rsidRPr="00583911">
        <w:rPr>
          <w:rFonts w:ascii="Tahoma" w:eastAsia="Times New Roman" w:hAnsi="Tahoma" w:cs="Tahoma"/>
          <w:b/>
          <w:color w:val="000000"/>
          <w:sz w:val="28"/>
          <w:szCs w:val="28"/>
          <w:lang w:eastAsia="ru-RU"/>
        </w:rPr>
        <w:t xml:space="preserve">  </w:t>
      </w:r>
      <w:r w:rsidR="00807686">
        <w:rPr>
          <w:rFonts w:ascii="Tahoma" w:eastAsia="Times New Roman" w:hAnsi="Tahoma" w:cs="Tahoma"/>
          <w:b/>
          <w:color w:val="000000"/>
          <w:sz w:val="28"/>
          <w:szCs w:val="28"/>
          <w:lang w:eastAsia="ru-RU"/>
        </w:rPr>
        <w:t xml:space="preserve"> </w:t>
      </w:r>
      <w:r w:rsidRPr="00583911">
        <w:rPr>
          <w:rFonts w:ascii="Tahoma" w:eastAsia="Times New Roman" w:hAnsi="Tahoma" w:cs="Tahoma"/>
          <w:b/>
          <w:color w:val="000000"/>
          <w:sz w:val="28"/>
          <w:szCs w:val="28"/>
          <w:lang w:eastAsia="ru-RU"/>
        </w:rPr>
        <w:t>В Республике Татарстан с 2007 года реализуется Программа негосударственного пенсионного обеспечения отдельных работников бюджетной сферы РТ. Целью данной Программы является выплата дополнительной пенсии людям, которые посвятили свою жизнь социально значимым профессиям, во все времена пользовавшимся уважением в обществе: врачи, учителя, работники социальной и культурной сфер.</w:t>
      </w:r>
      <w:r w:rsidR="00807686" w:rsidRPr="00807686">
        <w:rPr>
          <w:rFonts w:ascii="Tahoma" w:eastAsia="Times New Roman" w:hAnsi="Tahoma" w:cs="Tahoma"/>
          <w:b/>
          <w:color w:val="000000"/>
          <w:sz w:val="28"/>
          <w:szCs w:val="28"/>
          <w:lang w:eastAsia="ru-RU"/>
        </w:rPr>
        <w:t xml:space="preserve"> </w:t>
      </w:r>
    </w:p>
    <w:p w:rsidR="00807686" w:rsidRDefault="00807686" w:rsidP="00583911">
      <w:pPr>
        <w:spacing w:before="100" w:beforeAutospacing="1" w:after="100" w:afterAutospacing="1" w:line="240" w:lineRule="auto"/>
        <w:jc w:val="both"/>
        <w:rPr>
          <w:rFonts w:ascii="Tahoma" w:eastAsia="Times New Roman" w:hAnsi="Tahoma" w:cs="Tahoma"/>
          <w:b/>
          <w:color w:val="000000"/>
          <w:sz w:val="28"/>
          <w:szCs w:val="28"/>
          <w:lang w:eastAsia="ru-RU"/>
        </w:rPr>
      </w:pPr>
      <w:r>
        <w:rPr>
          <w:rFonts w:ascii="Tahoma" w:eastAsia="Times New Roman" w:hAnsi="Tahoma" w:cs="Tahoma"/>
          <w:b/>
          <w:color w:val="000000"/>
          <w:sz w:val="28"/>
          <w:szCs w:val="28"/>
          <w:lang w:eastAsia="ru-RU"/>
        </w:rPr>
        <w:t xml:space="preserve">    </w:t>
      </w:r>
      <w:r w:rsidR="00583911" w:rsidRPr="00583911">
        <w:rPr>
          <w:rFonts w:ascii="Tahoma" w:eastAsia="Times New Roman" w:hAnsi="Tahoma" w:cs="Tahoma"/>
          <w:b/>
          <w:color w:val="000000"/>
          <w:sz w:val="28"/>
          <w:szCs w:val="28"/>
          <w:lang w:eastAsia="ru-RU"/>
        </w:rPr>
        <w:t>Программа финансируется из бюджета Татарстана в соответствии с распоряжениями Кабинета Министров РТ. Негосударственный пенсионный фонд «Волга-Капитал» уполномочен республиканским Правительством на выплаты дополнительных пенсий.</w:t>
      </w:r>
      <w:r w:rsidR="00583911" w:rsidRPr="00583911">
        <w:rPr>
          <w:rFonts w:ascii="Open Sans" w:eastAsia="Times New Roman" w:hAnsi="Open Sans" w:cs="Times New Roman"/>
          <w:b/>
          <w:color w:val="000000"/>
          <w:sz w:val="28"/>
          <w:szCs w:val="28"/>
          <w:lang w:eastAsia="ru-RU"/>
        </w:rPr>
        <w:br/>
      </w:r>
    </w:p>
    <w:p w:rsidR="00807686" w:rsidRDefault="00807686" w:rsidP="00583911">
      <w:pPr>
        <w:spacing w:before="100" w:beforeAutospacing="1" w:after="100" w:afterAutospacing="1" w:line="240" w:lineRule="auto"/>
        <w:jc w:val="both"/>
        <w:rPr>
          <w:rFonts w:ascii="Tahoma" w:eastAsia="Times New Roman" w:hAnsi="Tahoma" w:cs="Tahoma"/>
          <w:b/>
          <w:color w:val="000000"/>
          <w:sz w:val="28"/>
          <w:szCs w:val="28"/>
          <w:lang w:eastAsia="ru-RU"/>
        </w:rPr>
      </w:pPr>
      <w:r>
        <w:rPr>
          <w:rFonts w:ascii="Tahoma" w:eastAsia="Times New Roman" w:hAnsi="Tahoma" w:cs="Tahoma"/>
          <w:b/>
          <w:color w:val="000000"/>
          <w:sz w:val="28"/>
          <w:szCs w:val="28"/>
          <w:lang w:eastAsia="ru-RU"/>
        </w:rPr>
        <w:t xml:space="preserve">    </w:t>
      </w:r>
      <w:r w:rsidR="00583911" w:rsidRPr="00583911">
        <w:rPr>
          <w:rFonts w:ascii="Tahoma" w:eastAsia="Times New Roman" w:hAnsi="Tahoma" w:cs="Tahoma"/>
          <w:b/>
          <w:color w:val="000000"/>
          <w:sz w:val="28"/>
          <w:szCs w:val="28"/>
          <w:lang w:eastAsia="ru-RU"/>
        </w:rPr>
        <w:t>При исчислении непрерывного трудового стажа работы и общего трудового стажа работы, дающих право на негосударственную (дополнительную) пенсию, учитываются:</w:t>
      </w:r>
      <w:r w:rsidR="00583911" w:rsidRPr="00583911">
        <w:rPr>
          <w:rFonts w:ascii="Open Sans" w:eastAsia="Times New Roman" w:hAnsi="Open Sans" w:cs="Times New Roman"/>
          <w:b/>
          <w:color w:val="000000"/>
          <w:sz w:val="28"/>
          <w:szCs w:val="28"/>
          <w:lang w:eastAsia="ru-RU"/>
        </w:rPr>
        <w:br/>
      </w:r>
      <w:r w:rsidR="00583911" w:rsidRPr="00583911">
        <w:rPr>
          <w:rFonts w:ascii="Tahoma" w:eastAsia="Times New Roman" w:hAnsi="Tahoma" w:cs="Tahoma"/>
          <w:b/>
          <w:color w:val="000000"/>
          <w:sz w:val="28"/>
          <w:szCs w:val="28"/>
          <w:lang w:eastAsia="ru-RU"/>
        </w:rPr>
        <w:t>-периоды постоянной работы на условиях полного рабочего времени в организациях бюджетной сферы Республики Татарстан;</w:t>
      </w:r>
      <w:r w:rsidR="00583911" w:rsidRPr="00583911">
        <w:rPr>
          <w:rFonts w:ascii="Open Sans" w:eastAsia="Times New Roman" w:hAnsi="Open Sans" w:cs="Times New Roman"/>
          <w:b/>
          <w:color w:val="000000"/>
          <w:sz w:val="28"/>
          <w:szCs w:val="28"/>
          <w:lang w:eastAsia="ru-RU"/>
        </w:rPr>
        <w:br/>
      </w:r>
      <w:r w:rsidR="00583911" w:rsidRPr="00583911">
        <w:rPr>
          <w:rFonts w:ascii="Tahoma" w:eastAsia="Times New Roman" w:hAnsi="Tahoma" w:cs="Tahoma"/>
          <w:b/>
          <w:color w:val="000000"/>
          <w:sz w:val="28"/>
          <w:szCs w:val="28"/>
          <w:lang w:eastAsia="ru-RU"/>
        </w:rPr>
        <w:t>-периоды постоянной работы на условиях полного рабочего времени в обслуживающих производствах и хозяйствах организаций (объектах социально-культурной сферы, состоявших на балансе организаций), впоследствии реорганизованных в организации бюджетной сферы Республики Татарстан, в соответствии с нормативными правовыми актами органов исполнительной власти Республики Татарстан и органов местного самоупр</w:t>
      </w:r>
      <w:r>
        <w:rPr>
          <w:rFonts w:ascii="Tahoma" w:eastAsia="Times New Roman" w:hAnsi="Tahoma" w:cs="Tahoma"/>
          <w:b/>
          <w:color w:val="000000"/>
          <w:sz w:val="28"/>
          <w:szCs w:val="28"/>
          <w:lang w:eastAsia="ru-RU"/>
        </w:rPr>
        <w:t>авления Республики</w:t>
      </w:r>
      <w:r>
        <w:rPr>
          <w:rFonts w:ascii="Tahoma" w:eastAsia="Times New Roman" w:hAnsi="Tahoma" w:cs="Tahoma"/>
          <w:b/>
          <w:color w:val="000000"/>
          <w:sz w:val="28"/>
          <w:szCs w:val="28"/>
          <w:lang w:eastAsia="ru-RU"/>
        </w:rPr>
        <w:tab/>
      </w:r>
      <w:r w:rsidR="00583911" w:rsidRPr="00583911">
        <w:rPr>
          <w:rFonts w:ascii="Tahoma" w:eastAsia="Times New Roman" w:hAnsi="Tahoma" w:cs="Tahoma"/>
          <w:b/>
          <w:color w:val="000000"/>
          <w:sz w:val="28"/>
          <w:szCs w:val="28"/>
          <w:lang w:eastAsia="ru-RU"/>
        </w:rPr>
        <w:t>Татарстан.</w:t>
      </w:r>
      <w:r w:rsidR="00583911" w:rsidRPr="00583911">
        <w:rPr>
          <w:rFonts w:ascii="Open Sans" w:eastAsia="Times New Roman" w:hAnsi="Open Sans" w:cs="Times New Roman"/>
          <w:b/>
          <w:color w:val="000000"/>
          <w:sz w:val="28"/>
          <w:szCs w:val="28"/>
          <w:lang w:eastAsia="ru-RU"/>
        </w:rPr>
        <w:br/>
      </w:r>
      <w:r w:rsidR="00583911" w:rsidRPr="00583911">
        <w:rPr>
          <w:rFonts w:ascii="Tahoma" w:eastAsia="Times New Roman" w:hAnsi="Tahoma" w:cs="Tahoma"/>
          <w:b/>
          <w:color w:val="000000"/>
          <w:sz w:val="28"/>
          <w:szCs w:val="28"/>
          <w:lang w:eastAsia="ru-RU"/>
        </w:rPr>
        <w:t xml:space="preserve">    </w:t>
      </w:r>
    </w:p>
    <w:p w:rsidR="00583911" w:rsidRPr="00583911" w:rsidRDefault="00807686" w:rsidP="00583911">
      <w:pPr>
        <w:spacing w:before="100" w:beforeAutospacing="1" w:after="100" w:afterAutospacing="1" w:line="240" w:lineRule="auto"/>
        <w:jc w:val="both"/>
        <w:rPr>
          <w:rFonts w:ascii="Open Sans" w:eastAsia="Times New Roman" w:hAnsi="Open Sans" w:cs="Times New Roman"/>
          <w:b/>
          <w:color w:val="000000"/>
          <w:sz w:val="28"/>
          <w:szCs w:val="28"/>
          <w:lang w:eastAsia="ru-RU"/>
        </w:rPr>
      </w:pPr>
      <w:r>
        <w:rPr>
          <w:rFonts w:ascii="Tahoma" w:eastAsia="Times New Roman" w:hAnsi="Tahoma" w:cs="Tahoma"/>
          <w:b/>
          <w:color w:val="000000"/>
          <w:sz w:val="28"/>
          <w:szCs w:val="28"/>
          <w:lang w:eastAsia="ru-RU"/>
        </w:rPr>
        <w:t xml:space="preserve">      </w:t>
      </w:r>
      <w:bookmarkStart w:id="0" w:name="_GoBack"/>
      <w:bookmarkEnd w:id="0"/>
      <w:r w:rsidR="00583911" w:rsidRPr="00583911">
        <w:rPr>
          <w:rFonts w:ascii="Tahoma" w:eastAsia="Times New Roman" w:hAnsi="Tahoma" w:cs="Tahoma"/>
          <w:b/>
          <w:color w:val="000000"/>
          <w:sz w:val="28"/>
          <w:szCs w:val="28"/>
          <w:lang w:eastAsia="ru-RU"/>
        </w:rPr>
        <w:t xml:space="preserve">Заявление о назначении негосударственной (дополнительной) пенсии может быть подано Участником не позднее трех лет со дня увольнения его с работы.  Участник обязан ежегодно до 1 декабря направлять в Фонд заверенные в службе кадров организации, по месту жительства или нотариально копии паспорта, а также </w:t>
      </w:r>
      <w:r w:rsidR="00583911" w:rsidRPr="00583911">
        <w:rPr>
          <w:rFonts w:ascii="Tahoma" w:eastAsia="Times New Roman" w:hAnsi="Tahoma" w:cs="Tahoma"/>
          <w:b/>
          <w:color w:val="000000"/>
          <w:sz w:val="28"/>
          <w:szCs w:val="28"/>
          <w:lang w:eastAsia="ru-RU"/>
        </w:rPr>
        <w:lastRenderedPageBreak/>
        <w:t>действительной справки об установлении инвалидности, если она была назначена со сроком переосвидетельствования.</w:t>
      </w:r>
    </w:p>
    <w:p w:rsidR="0012580E" w:rsidRPr="00807686" w:rsidRDefault="0012580E">
      <w:pPr>
        <w:rPr>
          <w:b/>
          <w:sz w:val="28"/>
          <w:szCs w:val="28"/>
        </w:rPr>
      </w:pPr>
    </w:p>
    <w:sectPr w:rsidR="0012580E" w:rsidRPr="00807686" w:rsidSect="00807686">
      <w:pgSz w:w="11906" w:h="16838"/>
      <w:pgMar w:top="568"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FCD"/>
    <w:rsid w:val="0012580E"/>
    <w:rsid w:val="00583911"/>
    <w:rsid w:val="005A7FCD"/>
    <w:rsid w:val="00807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C80BCE-16AC-4D0E-BA5E-3B52C287A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5839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8391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8391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83911"/>
    <w:rPr>
      <w:rFonts w:ascii="Times New Roman" w:eastAsia="Times New Roman" w:hAnsi="Times New Roman" w:cs="Times New Roman"/>
      <w:b/>
      <w:bCs/>
      <w:sz w:val="27"/>
      <w:szCs w:val="27"/>
      <w:lang w:eastAsia="ru-RU"/>
    </w:rPr>
  </w:style>
  <w:style w:type="character" w:customStyle="1" w:styleId="news-date-time">
    <w:name w:val="news-date-time"/>
    <w:basedOn w:val="a0"/>
    <w:rsid w:val="00583911"/>
  </w:style>
  <w:style w:type="paragraph" w:styleId="a3">
    <w:name w:val="Normal (Web)"/>
    <w:basedOn w:val="a"/>
    <w:uiPriority w:val="99"/>
    <w:semiHidden/>
    <w:unhideWhenUsed/>
    <w:rsid w:val="005839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407457">
      <w:bodyDiv w:val="1"/>
      <w:marLeft w:val="0"/>
      <w:marRight w:val="0"/>
      <w:marTop w:val="0"/>
      <w:marBottom w:val="0"/>
      <w:divBdr>
        <w:top w:val="none" w:sz="0" w:space="0" w:color="auto"/>
        <w:left w:val="none" w:sz="0" w:space="0" w:color="auto"/>
        <w:bottom w:val="none" w:sz="0" w:space="0" w:color="auto"/>
        <w:right w:val="none" w:sz="0" w:space="0" w:color="auto"/>
      </w:divBdr>
      <w:divsChild>
        <w:div w:id="11402719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267</Words>
  <Characters>1525</Characters>
  <Application>Microsoft Office Word</Application>
  <DocSecurity>0</DocSecurity>
  <Lines>12</Lines>
  <Paragraphs>3</Paragraphs>
  <ScaleCrop>false</ScaleCrop>
  <Company/>
  <LinksUpToDate>false</LinksUpToDate>
  <CharactersWithSpaces>1789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2018-09-06T14:45:00Z</dcterms:created>
  <dcterms:modified xsi:type="dcterms:W3CDTF">2018-09-06T14:50:00Z</dcterms:modified>
</cp:coreProperties>
</file>